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FE" w:rsidRDefault="001B58FE" w:rsidP="001B58FE">
      <w:pPr>
        <w:rPr>
          <w:rFonts w:eastAsia="Times New Roman"/>
        </w:rPr>
      </w:pPr>
      <w:bookmarkStart w:id="0" w:name="_GoBack"/>
      <w:bookmarkEnd w:id="0"/>
    </w:p>
    <w:p w:rsidR="001B58FE" w:rsidRDefault="001B58FE" w:rsidP="001B58FE">
      <w:pPr>
        <w:rPr>
          <w:rFonts w:eastAsia="Times New Roman"/>
        </w:rPr>
      </w:pPr>
    </w:p>
    <w:p w:rsidR="00277AD8" w:rsidRDefault="00277AD8"/>
    <w:p w:rsidR="001B58FE" w:rsidRPr="0035351D" w:rsidRDefault="001B58FE">
      <w:pPr>
        <w:rPr>
          <w:b/>
          <w:sz w:val="24"/>
          <w:szCs w:val="24"/>
        </w:rPr>
      </w:pPr>
      <w:r w:rsidRPr="0035351D">
        <w:rPr>
          <w:b/>
          <w:sz w:val="24"/>
          <w:szCs w:val="24"/>
        </w:rPr>
        <w:t xml:space="preserve">Dynamique </w:t>
      </w:r>
      <w:r w:rsidR="00C5183A" w:rsidRPr="0035351D">
        <w:rPr>
          <w:b/>
          <w:sz w:val="24"/>
          <w:szCs w:val="24"/>
        </w:rPr>
        <w:t>Holocène</w:t>
      </w:r>
      <w:r w:rsidRPr="0035351D">
        <w:rPr>
          <w:b/>
          <w:sz w:val="24"/>
          <w:szCs w:val="24"/>
        </w:rPr>
        <w:t xml:space="preserve"> des levées alluviales des tributaires du la</w:t>
      </w:r>
      <w:r w:rsidR="00C5183A" w:rsidRPr="0035351D">
        <w:rPr>
          <w:b/>
          <w:sz w:val="24"/>
          <w:szCs w:val="24"/>
        </w:rPr>
        <w:t>c</w:t>
      </w:r>
      <w:r w:rsidRPr="0035351D">
        <w:rPr>
          <w:b/>
          <w:sz w:val="24"/>
          <w:szCs w:val="24"/>
        </w:rPr>
        <w:t xml:space="preserve"> </w:t>
      </w:r>
      <w:proofErr w:type="spellStart"/>
      <w:r w:rsidR="00C5183A" w:rsidRPr="0035351D">
        <w:rPr>
          <w:b/>
          <w:sz w:val="24"/>
          <w:szCs w:val="24"/>
        </w:rPr>
        <w:t>Duparquet</w:t>
      </w:r>
      <w:proofErr w:type="spellEnd"/>
      <w:r w:rsidR="00330EBD" w:rsidRPr="0035351D">
        <w:rPr>
          <w:b/>
          <w:sz w:val="24"/>
          <w:szCs w:val="24"/>
        </w:rPr>
        <w:t xml:space="preserve"> (Québec, Canada)</w:t>
      </w:r>
      <w:r w:rsidR="00C5183A" w:rsidRPr="0035351D">
        <w:rPr>
          <w:b/>
          <w:sz w:val="24"/>
          <w:szCs w:val="24"/>
        </w:rPr>
        <w:t>.</w:t>
      </w:r>
    </w:p>
    <w:p w:rsidR="00C5183A" w:rsidRPr="0035351D" w:rsidRDefault="00C5183A">
      <w:pPr>
        <w:rPr>
          <w:sz w:val="24"/>
          <w:szCs w:val="24"/>
        </w:rPr>
      </w:pPr>
    </w:p>
    <w:p w:rsidR="00C5183A" w:rsidRPr="0035351D" w:rsidRDefault="00C5183A">
      <w:pPr>
        <w:rPr>
          <w:b/>
          <w:sz w:val="24"/>
          <w:szCs w:val="24"/>
        </w:rPr>
      </w:pPr>
      <w:r w:rsidRPr="0035351D">
        <w:rPr>
          <w:sz w:val="24"/>
          <w:szCs w:val="24"/>
        </w:rPr>
        <w:t xml:space="preserve"> </w:t>
      </w:r>
      <w:r w:rsidRPr="0035351D">
        <w:rPr>
          <w:b/>
          <w:sz w:val="24"/>
          <w:szCs w:val="24"/>
        </w:rPr>
        <w:t>Problématique</w:t>
      </w:r>
    </w:p>
    <w:p w:rsidR="00C5183A" w:rsidRPr="0035351D" w:rsidRDefault="00C5183A" w:rsidP="00330EBD">
      <w:pPr>
        <w:jc w:val="both"/>
        <w:rPr>
          <w:sz w:val="24"/>
          <w:szCs w:val="24"/>
        </w:rPr>
      </w:pPr>
      <w:r w:rsidRPr="0035351D">
        <w:rPr>
          <w:sz w:val="24"/>
          <w:szCs w:val="24"/>
        </w:rPr>
        <w:t xml:space="preserve">Les levées alluviales accumulent à chaque année des sédiments transportés par les rivières en crues.  Comme les crues varient avec le </w:t>
      </w:r>
      <w:r w:rsidR="00CE475C" w:rsidRPr="0035351D">
        <w:rPr>
          <w:sz w:val="24"/>
          <w:szCs w:val="24"/>
        </w:rPr>
        <w:t>climat les</w:t>
      </w:r>
      <w:r w:rsidRPr="0035351D">
        <w:rPr>
          <w:sz w:val="24"/>
          <w:szCs w:val="24"/>
        </w:rPr>
        <w:t xml:space="preserve"> fluctuations </w:t>
      </w:r>
      <w:r w:rsidR="00330EBD" w:rsidRPr="0035351D">
        <w:rPr>
          <w:sz w:val="24"/>
          <w:szCs w:val="24"/>
        </w:rPr>
        <w:t>passées</w:t>
      </w:r>
      <w:r w:rsidRPr="0035351D">
        <w:rPr>
          <w:sz w:val="24"/>
          <w:szCs w:val="24"/>
        </w:rPr>
        <w:t xml:space="preserve"> de ces crues </w:t>
      </w:r>
      <w:r w:rsidR="00330EBD" w:rsidRPr="0035351D">
        <w:rPr>
          <w:sz w:val="24"/>
          <w:szCs w:val="24"/>
        </w:rPr>
        <w:t>enregistrées</w:t>
      </w:r>
      <w:r w:rsidRPr="0035351D">
        <w:rPr>
          <w:sz w:val="24"/>
          <w:szCs w:val="24"/>
        </w:rPr>
        <w:t xml:space="preserve"> dans les levés peuvent nous servir de guide pour prédire </w:t>
      </w:r>
      <w:r w:rsidR="00CE475C" w:rsidRPr="0035351D">
        <w:rPr>
          <w:sz w:val="24"/>
          <w:szCs w:val="24"/>
        </w:rPr>
        <w:t>l’impact</w:t>
      </w:r>
      <w:r w:rsidRPr="0035351D">
        <w:rPr>
          <w:sz w:val="24"/>
          <w:szCs w:val="24"/>
        </w:rPr>
        <w:t xml:space="preserve"> </w:t>
      </w:r>
      <w:r w:rsidR="00330EBD" w:rsidRPr="0035351D">
        <w:rPr>
          <w:sz w:val="24"/>
          <w:szCs w:val="24"/>
        </w:rPr>
        <w:t>futur</w:t>
      </w:r>
      <w:r w:rsidRPr="0035351D">
        <w:rPr>
          <w:sz w:val="24"/>
          <w:szCs w:val="24"/>
        </w:rPr>
        <w:t xml:space="preserve"> des </w:t>
      </w:r>
      <w:r w:rsidR="00CE475C" w:rsidRPr="0035351D">
        <w:rPr>
          <w:sz w:val="24"/>
          <w:szCs w:val="24"/>
        </w:rPr>
        <w:t>crues. En</w:t>
      </w:r>
      <w:r w:rsidRPr="0035351D">
        <w:rPr>
          <w:sz w:val="24"/>
          <w:szCs w:val="24"/>
        </w:rPr>
        <w:t xml:space="preserve"> plus de la quantité des sédiments qui sont un indicateur de la crue les </w:t>
      </w:r>
      <w:r w:rsidR="00CE475C" w:rsidRPr="0035351D">
        <w:rPr>
          <w:sz w:val="24"/>
          <w:szCs w:val="24"/>
        </w:rPr>
        <w:t>sédiments</w:t>
      </w:r>
      <w:r w:rsidRPr="0035351D">
        <w:rPr>
          <w:sz w:val="24"/>
          <w:szCs w:val="24"/>
        </w:rPr>
        <w:t xml:space="preserve"> </w:t>
      </w:r>
      <w:r w:rsidR="00CE475C" w:rsidRPr="0035351D">
        <w:rPr>
          <w:sz w:val="24"/>
          <w:szCs w:val="24"/>
        </w:rPr>
        <w:t>comportent</w:t>
      </w:r>
      <w:r w:rsidRPr="0035351D">
        <w:rPr>
          <w:sz w:val="24"/>
          <w:szCs w:val="24"/>
        </w:rPr>
        <w:t xml:space="preserve"> des indicateurs (</w:t>
      </w:r>
      <w:r w:rsidR="00CE475C" w:rsidRPr="0035351D">
        <w:rPr>
          <w:sz w:val="24"/>
          <w:szCs w:val="24"/>
        </w:rPr>
        <w:t>macro restes</w:t>
      </w:r>
      <w:r w:rsidRPr="0035351D">
        <w:rPr>
          <w:sz w:val="24"/>
          <w:szCs w:val="24"/>
        </w:rPr>
        <w:t xml:space="preserve">, charbons etc..) qui permettent de reconstruire la </w:t>
      </w:r>
      <w:r w:rsidR="00CE475C" w:rsidRPr="0035351D">
        <w:rPr>
          <w:sz w:val="24"/>
          <w:szCs w:val="24"/>
        </w:rPr>
        <w:t>végétation</w:t>
      </w:r>
      <w:r w:rsidRPr="0035351D">
        <w:rPr>
          <w:sz w:val="24"/>
          <w:szCs w:val="24"/>
        </w:rPr>
        <w:t xml:space="preserve"> le climat et la dynamique du paysage forestier du bassin versant. L’objectif de la Maîtrise est d’utiliser ces </w:t>
      </w:r>
      <w:r w:rsidR="00CE475C" w:rsidRPr="0035351D">
        <w:rPr>
          <w:sz w:val="24"/>
          <w:szCs w:val="24"/>
        </w:rPr>
        <w:t>indicateurs</w:t>
      </w:r>
      <w:r w:rsidRPr="0035351D">
        <w:rPr>
          <w:sz w:val="24"/>
          <w:szCs w:val="24"/>
        </w:rPr>
        <w:t xml:space="preserve"> pour reconstruire la dynamique </w:t>
      </w:r>
      <w:r w:rsidR="00330EBD" w:rsidRPr="0035351D">
        <w:rPr>
          <w:sz w:val="24"/>
          <w:szCs w:val="24"/>
        </w:rPr>
        <w:t>Holocène</w:t>
      </w:r>
      <w:r w:rsidRPr="0035351D">
        <w:rPr>
          <w:sz w:val="24"/>
          <w:szCs w:val="24"/>
        </w:rPr>
        <w:t xml:space="preserve"> du paysage et ainsi contribuer à prédire l’impact des changements climatiques.</w:t>
      </w:r>
    </w:p>
    <w:p w:rsidR="00C5183A" w:rsidRPr="0035351D" w:rsidRDefault="00C5183A">
      <w:pPr>
        <w:rPr>
          <w:sz w:val="24"/>
          <w:szCs w:val="24"/>
        </w:rPr>
      </w:pPr>
    </w:p>
    <w:p w:rsidR="00C5183A" w:rsidRPr="0035351D" w:rsidRDefault="00C5183A">
      <w:pPr>
        <w:rPr>
          <w:sz w:val="24"/>
          <w:szCs w:val="24"/>
        </w:rPr>
      </w:pPr>
      <w:r w:rsidRPr="0035351D">
        <w:rPr>
          <w:b/>
          <w:sz w:val="24"/>
          <w:szCs w:val="24"/>
        </w:rPr>
        <w:t>Matériel et méthodes</w:t>
      </w:r>
      <w:r w:rsidR="00330EBD" w:rsidRPr="0035351D">
        <w:rPr>
          <w:sz w:val="24"/>
          <w:szCs w:val="24"/>
        </w:rPr>
        <w:t>.</w:t>
      </w:r>
      <w:r w:rsidRPr="0035351D">
        <w:rPr>
          <w:sz w:val="24"/>
          <w:szCs w:val="24"/>
        </w:rPr>
        <w:t xml:space="preserve">  </w:t>
      </w:r>
    </w:p>
    <w:p w:rsidR="00330EBD" w:rsidRPr="0035351D" w:rsidRDefault="00330EBD">
      <w:pPr>
        <w:rPr>
          <w:sz w:val="24"/>
          <w:szCs w:val="24"/>
        </w:rPr>
      </w:pPr>
      <w:r w:rsidRPr="0035351D">
        <w:rPr>
          <w:i/>
          <w:sz w:val="24"/>
          <w:szCs w:val="24"/>
          <w:u w:val="single"/>
        </w:rPr>
        <w:t>-Chronologie- l’aggradation</w:t>
      </w:r>
      <w:r w:rsidRPr="0035351D">
        <w:rPr>
          <w:sz w:val="24"/>
          <w:szCs w:val="24"/>
        </w:rPr>
        <w:t xml:space="preserve">  </w:t>
      </w:r>
      <w:proofErr w:type="spellStart"/>
      <w:r w:rsidRPr="0035351D">
        <w:rPr>
          <w:sz w:val="24"/>
          <w:szCs w:val="24"/>
        </w:rPr>
        <w:t>sédemntaire</w:t>
      </w:r>
      <w:proofErr w:type="spellEnd"/>
      <w:r w:rsidRPr="0035351D">
        <w:rPr>
          <w:sz w:val="24"/>
          <w:szCs w:val="24"/>
        </w:rPr>
        <w:t xml:space="preserve"> des dépôts seront déterminés par des datations</w:t>
      </w:r>
      <w:r w:rsidRPr="0035351D">
        <w:rPr>
          <w:sz w:val="24"/>
          <w:szCs w:val="24"/>
          <w:vertAlign w:val="superscript"/>
        </w:rPr>
        <w:t xml:space="preserve"> 14</w:t>
      </w:r>
      <w:r w:rsidRPr="0035351D">
        <w:rPr>
          <w:sz w:val="24"/>
          <w:szCs w:val="24"/>
        </w:rPr>
        <w:t xml:space="preserve">C réalisées directement sur les sédiments ou des </w:t>
      </w:r>
      <w:proofErr w:type="spellStart"/>
      <w:r w:rsidRPr="0035351D">
        <w:rPr>
          <w:sz w:val="24"/>
          <w:szCs w:val="24"/>
        </w:rPr>
        <w:t>macrorestes</w:t>
      </w:r>
      <w:proofErr w:type="spellEnd"/>
      <w:r w:rsidRPr="0035351D">
        <w:rPr>
          <w:sz w:val="24"/>
          <w:szCs w:val="24"/>
        </w:rPr>
        <w:t xml:space="preserve"> végétaux. </w:t>
      </w:r>
    </w:p>
    <w:p w:rsidR="00330EBD" w:rsidRPr="0035351D" w:rsidRDefault="00330EBD" w:rsidP="00330EBD">
      <w:pPr>
        <w:jc w:val="both"/>
        <w:rPr>
          <w:sz w:val="24"/>
          <w:szCs w:val="24"/>
        </w:rPr>
      </w:pPr>
      <w:r w:rsidRPr="0035351D">
        <w:rPr>
          <w:i/>
          <w:sz w:val="24"/>
          <w:szCs w:val="24"/>
          <w:u w:val="single"/>
        </w:rPr>
        <w:t>-Analyse sédimentaires</w:t>
      </w:r>
      <w:r w:rsidRPr="0035351D">
        <w:rPr>
          <w:sz w:val="24"/>
          <w:szCs w:val="24"/>
        </w:rPr>
        <w:t>- La texture et la composition et la texture des sédiments seront caractérisés par des analyses de perte au feu et de susceptibilité magnétique. Nous serons donc en mesure de déterminer ampleur et les périodes de crues</w:t>
      </w:r>
    </w:p>
    <w:p w:rsidR="00330EBD" w:rsidRDefault="00330EBD" w:rsidP="00330EBD">
      <w:pPr>
        <w:jc w:val="both"/>
        <w:rPr>
          <w:sz w:val="24"/>
          <w:szCs w:val="24"/>
        </w:rPr>
      </w:pPr>
      <w:r w:rsidRPr="0035351D">
        <w:rPr>
          <w:sz w:val="24"/>
          <w:szCs w:val="24"/>
        </w:rPr>
        <w:t>-</w:t>
      </w:r>
      <w:proofErr w:type="spellStart"/>
      <w:r w:rsidRPr="0035351D">
        <w:rPr>
          <w:i/>
          <w:sz w:val="24"/>
          <w:szCs w:val="24"/>
          <w:u w:val="single"/>
        </w:rPr>
        <w:t>Macrorestes</w:t>
      </w:r>
      <w:proofErr w:type="spellEnd"/>
      <w:r w:rsidRPr="0035351D">
        <w:rPr>
          <w:i/>
          <w:sz w:val="24"/>
          <w:szCs w:val="24"/>
          <w:u w:val="single"/>
        </w:rPr>
        <w:t xml:space="preserve"> végétaux</w:t>
      </w:r>
      <w:r w:rsidRPr="0035351D">
        <w:rPr>
          <w:sz w:val="24"/>
          <w:szCs w:val="24"/>
        </w:rPr>
        <w:t xml:space="preserve">  - Des analyses de </w:t>
      </w:r>
      <w:proofErr w:type="spellStart"/>
      <w:r w:rsidRPr="0035351D">
        <w:rPr>
          <w:sz w:val="24"/>
          <w:szCs w:val="24"/>
        </w:rPr>
        <w:t>macrorestes</w:t>
      </w:r>
      <w:proofErr w:type="spellEnd"/>
      <w:r w:rsidRPr="0035351D">
        <w:rPr>
          <w:sz w:val="24"/>
          <w:szCs w:val="24"/>
        </w:rPr>
        <w:t xml:space="preserve"> de plantes (tige, feuille, graines, aiguille</w:t>
      </w:r>
      <w:r w:rsidR="0035351D" w:rsidRPr="0035351D">
        <w:rPr>
          <w:sz w:val="24"/>
          <w:szCs w:val="24"/>
        </w:rPr>
        <w:t>, charbons de bois</w:t>
      </w:r>
      <w:r w:rsidRPr="0035351D">
        <w:rPr>
          <w:sz w:val="24"/>
          <w:szCs w:val="24"/>
        </w:rPr>
        <w:t xml:space="preserve"> etc..) nous permettrons de dét</w:t>
      </w:r>
      <w:r w:rsidR="0035351D" w:rsidRPr="0035351D">
        <w:rPr>
          <w:sz w:val="24"/>
          <w:szCs w:val="24"/>
        </w:rPr>
        <w:t>erminer la composition végétale</w:t>
      </w:r>
      <w:r w:rsidRPr="0035351D">
        <w:rPr>
          <w:sz w:val="24"/>
          <w:szCs w:val="24"/>
        </w:rPr>
        <w:t xml:space="preserve"> (surtout ligneuse) des bassins versants et </w:t>
      </w:r>
      <w:r w:rsidR="0035351D" w:rsidRPr="0035351D">
        <w:rPr>
          <w:sz w:val="24"/>
          <w:szCs w:val="24"/>
        </w:rPr>
        <w:t xml:space="preserve">de faire le lien entre la couverture végétale, les perturbations par les incendies et épisodes de crues.  </w:t>
      </w:r>
    </w:p>
    <w:p w:rsidR="0035351D" w:rsidRDefault="0035351D" w:rsidP="00330EBD">
      <w:pPr>
        <w:jc w:val="both"/>
        <w:rPr>
          <w:sz w:val="24"/>
          <w:szCs w:val="24"/>
        </w:rPr>
      </w:pPr>
    </w:p>
    <w:p w:rsidR="0035351D" w:rsidRDefault="0035351D" w:rsidP="00FE3609">
      <w:pPr>
        <w:rPr>
          <w:b/>
          <w:sz w:val="24"/>
          <w:szCs w:val="24"/>
        </w:rPr>
      </w:pPr>
      <w:r w:rsidRPr="00FE3609">
        <w:rPr>
          <w:b/>
          <w:sz w:val="24"/>
          <w:szCs w:val="24"/>
        </w:rPr>
        <w:t>Profil recherché</w:t>
      </w:r>
    </w:p>
    <w:p w:rsidR="00FE3609" w:rsidRPr="00FE3609" w:rsidRDefault="00FE3609" w:rsidP="00FE3609">
      <w:pPr>
        <w:jc w:val="both"/>
        <w:rPr>
          <w:sz w:val="24"/>
          <w:szCs w:val="24"/>
        </w:rPr>
      </w:pPr>
      <w:r w:rsidRPr="00FE3609">
        <w:rPr>
          <w:sz w:val="24"/>
          <w:szCs w:val="24"/>
        </w:rPr>
        <w:t>Êtr</w:t>
      </w:r>
      <w:r w:rsidR="00C5480D">
        <w:rPr>
          <w:sz w:val="24"/>
          <w:szCs w:val="24"/>
        </w:rPr>
        <w:t>e titulaire d'un baccalauréat /</w:t>
      </w:r>
      <w:r w:rsidR="00C5480D" w:rsidRPr="00FE3609">
        <w:rPr>
          <w:sz w:val="24"/>
          <w:szCs w:val="24"/>
        </w:rPr>
        <w:t>Licence</w:t>
      </w:r>
      <w:r w:rsidRPr="00FE3609">
        <w:rPr>
          <w:sz w:val="24"/>
          <w:szCs w:val="24"/>
        </w:rPr>
        <w:t xml:space="preserve"> ou l'équivalent en biologie ou dans un domaine connexe, obtenu avec une moyenne cumulative d'au moins 3,2 (12/20) sur 4,3 ou l'équivalent. Tout dossier de candidature avec une moyenne inférieure à 3,2 mais supérieure ou égale à 2,8 sur 4,3 sera étudié par le sous-comité d’admission et d’évaluation et pourrait, dans certains cas, faire l'objet d'une recommandation d'admission.</w:t>
      </w:r>
    </w:p>
    <w:p w:rsidR="00FE3609" w:rsidRPr="00FE3609" w:rsidRDefault="00FE3609" w:rsidP="00FE3609">
      <w:pPr>
        <w:rPr>
          <w:b/>
          <w:sz w:val="24"/>
          <w:szCs w:val="24"/>
        </w:rPr>
      </w:pPr>
    </w:p>
    <w:p w:rsidR="0035351D" w:rsidRDefault="0035351D" w:rsidP="00330EBD">
      <w:pPr>
        <w:jc w:val="both"/>
        <w:rPr>
          <w:sz w:val="24"/>
          <w:szCs w:val="24"/>
        </w:rPr>
      </w:pPr>
      <w:r w:rsidRPr="00FE3609">
        <w:rPr>
          <w:b/>
          <w:sz w:val="24"/>
          <w:szCs w:val="24"/>
        </w:rPr>
        <w:t>Bourse </w:t>
      </w:r>
      <w:r>
        <w:rPr>
          <w:sz w:val="24"/>
          <w:szCs w:val="24"/>
        </w:rPr>
        <w:t>: Une bourse de recherche 11500/an (</w:t>
      </w:r>
      <w:r w:rsidR="00FE3609">
        <w:rPr>
          <w:sz w:val="24"/>
          <w:szCs w:val="24"/>
        </w:rPr>
        <w:t>environ</w:t>
      </w:r>
      <w:r>
        <w:rPr>
          <w:sz w:val="24"/>
          <w:szCs w:val="24"/>
        </w:rPr>
        <w:t xml:space="preserve"> 18 000 CDN) sera octroyé a le (la) </w:t>
      </w:r>
      <w:proofErr w:type="spellStart"/>
      <w:r>
        <w:rPr>
          <w:sz w:val="24"/>
          <w:szCs w:val="24"/>
        </w:rPr>
        <w:t>cantidat</w:t>
      </w:r>
      <w:proofErr w:type="spellEnd"/>
      <w:r>
        <w:rPr>
          <w:sz w:val="24"/>
          <w:szCs w:val="24"/>
        </w:rPr>
        <w:t xml:space="preserve"> (e). </w:t>
      </w:r>
    </w:p>
    <w:p w:rsidR="00C5183A" w:rsidRPr="0035351D" w:rsidRDefault="00C5183A">
      <w:pPr>
        <w:rPr>
          <w:sz w:val="24"/>
          <w:szCs w:val="24"/>
        </w:rPr>
      </w:pPr>
    </w:p>
    <w:p w:rsidR="00C5183A" w:rsidRPr="0035351D" w:rsidRDefault="00C5183A" w:rsidP="00C5183A">
      <w:pPr>
        <w:rPr>
          <w:rFonts w:eastAsia="Times New Roman"/>
          <w:sz w:val="24"/>
          <w:szCs w:val="24"/>
        </w:rPr>
      </w:pPr>
      <w:r w:rsidRPr="0035351D">
        <w:rPr>
          <w:rFonts w:eastAsia="Times New Roman"/>
          <w:b/>
          <w:sz w:val="24"/>
          <w:szCs w:val="24"/>
        </w:rPr>
        <w:t>Coordonnées des encadrants</w:t>
      </w:r>
      <w:r w:rsidRPr="0035351D">
        <w:rPr>
          <w:rFonts w:eastAsia="Times New Roman"/>
          <w:sz w:val="24"/>
          <w:szCs w:val="24"/>
        </w:rPr>
        <w:t xml:space="preserve"> : </w:t>
      </w:r>
    </w:p>
    <w:p w:rsidR="00C5183A" w:rsidRPr="0035351D" w:rsidRDefault="00C5183A" w:rsidP="00C5183A">
      <w:pPr>
        <w:rPr>
          <w:rFonts w:eastAsia="Times New Roman"/>
          <w:sz w:val="24"/>
          <w:szCs w:val="24"/>
        </w:rPr>
      </w:pPr>
      <w:r w:rsidRPr="0035351D">
        <w:rPr>
          <w:rFonts w:eastAsia="Times New Roman"/>
          <w:sz w:val="24"/>
          <w:szCs w:val="24"/>
        </w:rPr>
        <w:t xml:space="preserve">Adam ali </w:t>
      </w:r>
      <w:proofErr w:type="gramStart"/>
      <w:r w:rsidRPr="0035351D">
        <w:rPr>
          <w:rFonts w:eastAsia="Times New Roman"/>
          <w:sz w:val="24"/>
          <w:szCs w:val="24"/>
        </w:rPr>
        <w:t xml:space="preserve">( </w:t>
      </w:r>
      <w:r w:rsidR="00CE475C" w:rsidRPr="0035351D">
        <w:rPr>
          <w:rFonts w:eastAsia="Times New Roman"/>
          <w:sz w:val="24"/>
          <w:szCs w:val="24"/>
        </w:rPr>
        <w:t>U</w:t>
      </w:r>
      <w:proofErr w:type="gramEnd"/>
      <w:r w:rsidR="00CE475C" w:rsidRPr="0035351D">
        <w:rPr>
          <w:rFonts w:eastAsia="Times New Roman"/>
          <w:sz w:val="24"/>
          <w:szCs w:val="24"/>
        </w:rPr>
        <w:t xml:space="preserve">. </w:t>
      </w:r>
      <w:r w:rsidRPr="0035351D">
        <w:rPr>
          <w:rFonts w:eastAsia="Times New Roman"/>
          <w:sz w:val="24"/>
          <w:szCs w:val="24"/>
        </w:rPr>
        <w:t>Montpellier)</w:t>
      </w:r>
      <w:r w:rsidR="0035351D" w:rsidRPr="0035351D">
        <w:rPr>
          <w:rFonts w:eastAsia="Times New Roman"/>
          <w:sz w:val="24"/>
          <w:szCs w:val="24"/>
        </w:rPr>
        <w:t> : ahmed-adam.ali@univ-montpellier.fr</w:t>
      </w:r>
      <w:r w:rsidRPr="0035351D">
        <w:rPr>
          <w:rFonts w:eastAsia="Times New Roman"/>
          <w:sz w:val="24"/>
          <w:szCs w:val="24"/>
        </w:rPr>
        <w:t xml:space="preserve"> et Yves Bergeron (UQAT)</w:t>
      </w:r>
      <w:r w:rsidR="0035351D" w:rsidRPr="0035351D">
        <w:rPr>
          <w:rFonts w:eastAsia="Times New Roman"/>
          <w:sz w:val="24"/>
          <w:szCs w:val="24"/>
        </w:rPr>
        <w:t xml:space="preserve"> : </w:t>
      </w:r>
      <w:proofErr w:type="spellStart"/>
      <w:r w:rsidR="0035351D" w:rsidRPr="0035351D">
        <w:rPr>
          <w:rFonts w:eastAsia="Times New Roman"/>
          <w:sz w:val="24"/>
          <w:szCs w:val="24"/>
        </w:rPr>
        <w:t>yves.bergeron</w:t>
      </w:r>
      <w:proofErr w:type="spellEnd"/>
      <w:r w:rsidR="0035351D" w:rsidRPr="0035351D">
        <w:rPr>
          <w:rFonts w:eastAsia="Times New Roman"/>
          <w:sz w:val="24"/>
          <w:szCs w:val="24"/>
        </w:rPr>
        <w:t xml:space="preserve"> @uqat.ca</w:t>
      </w:r>
    </w:p>
    <w:p w:rsidR="00C5183A" w:rsidRPr="0035351D" w:rsidRDefault="00C5183A">
      <w:pPr>
        <w:rPr>
          <w:sz w:val="24"/>
          <w:szCs w:val="24"/>
        </w:rPr>
      </w:pPr>
    </w:p>
    <w:p w:rsidR="001B58FE" w:rsidRPr="0035351D" w:rsidRDefault="001B58FE">
      <w:pPr>
        <w:rPr>
          <w:sz w:val="24"/>
          <w:szCs w:val="24"/>
        </w:rPr>
      </w:pPr>
    </w:p>
    <w:sectPr w:rsidR="001B58FE" w:rsidRPr="00353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FE"/>
    <w:rsid w:val="001B58FE"/>
    <w:rsid w:val="00277AD8"/>
    <w:rsid w:val="00330EBD"/>
    <w:rsid w:val="0035351D"/>
    <w:rsid w:val="00C5183A"/>
    <w:rsid w:val="00C5480D"/>
    <w:rsid w:val="00CE475C"/>
    <w:rsid w:val="00FE36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FE"/>
    <w:pPr>
      <w:spacing w:after="0" w:line="240" w:lineRule="auto"/>
    </w:pPr>
    <w:rPr>
      <w:rFonts w:ascii="Calibri" w:hAnsi="Calibri" w:cs="Calibri"/>
      <w:lang w:val="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FE"/>
    <w:pPr>
      <w:spacing w:after="0" w:line="240" w:lineRule="auto"/>
    </w:pPr>
    <w:rPr>
      <w:rFonts w:ascii="Calibri" w:hAnsi="Calibri" w:cs="Calibri"/>
      <w:lang w:val="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94712">
      <w:bodyDiv w:val="1"/>
      <w:marLeft w:val="0"/>
      <w:marRight w:val="0"/>
      <w:marTop w:val="0"/>
      <w:marBottom w:val="0"/>
      <w:divBdr>
        <w:top w:val="none" w:sz="0" w:space="0" w:color="auto"/>
        <w:left w:val="none" w:sz="0" w:space="0" w:color="auto"/>
        <w:bottom w:val="none" w:sz="0" w:space="0" w:color="auto"/>
        <w:right w:val="none" w:sz="0" w:space="0" w:color="auto"/>
      </w:divBdr>
    </w:div>
    <w:div w:id="20422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1912</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UQAT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Yves</dc:creator>
  <cp:keywords/>
  <dc:description/>
  <cp:lastModifiedBy>Adam ali</cp:lastModifiedBy>
  <cp:revision>2</cp:revision>
  <dcterms:created xsi:type="dcterms:W3CDTF">2020-10-22T08:27:00Z</dcterms:created>
  <dcterms:modified xsi:type="dcterms:W3CDTF">2020-10-22T08:27:00Z</dcterms:modified>
</cp:coreProperties>
</file>